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68" w:rsidRPr="001F108A" w:rsidRDefault="000C6368" w:rsidP="005A3479">
      <w:pPr>
        <w:jc w:val="center"/>
        <w:rPr>
          <w:rFonts w:ascii="Times New Roman" w:hAnsi="Times New Roman" w:cs="Times New Roman"/>
          <w:b/>
          <w:sz w:val="28"/>
          <w:szCs w:val="28"/>
        </w:rPr>
      </w:pPr>
      <w:r w:rsidRPr="001F108A">
        <w:rPr>
          <w:rFonts w:ascii="Times New Roman" w:hAnsi="Times New Roman" w:cs="Times New Roman"/>
          <w:b/>
          <w:sz w:val="28"/>
          <w:szCs w:val="28"/>
        </w:rPr>
        <w:t>THỰC TIỄN ÁP DỤNG PHÁP LUẬT VỀ XỬ LÝ VI PHẠM HÀNH CHÍNH ĐỐI VỚI DOANH NGHIỆP</w:t>
      </w:r>
      <w:r w:rsidR="005A3479">
        <w:rPr>
          <w:rFonts w:ascii="Times New Roman" w:hAnsi="Times New Roman" w:cs="Times New Roman"/>
          <w:b/>
          <w:sz w:val="28"/>
          <w:szCs w:val="28"/>
        </w:rPr>
        <w:t xml:space="preserve"> TRONG LĨNH VỰC HẢI QUAN</w:t>
      </w:r>
    </w:p>
    <w:p w:rsidR="000C6368" w:rsidRDefault="000C6368" w:rsidP="000C6368">
      <w:pPr>
        <w:ind w:firstLine="709"/>
        <w:jc w:val="right"/>
        <w:rPr>
          <w:rFonts w:ascii="Times New Roman" w:hAnsi="Times New Roman" w:cs="Times New Roman"/>
          <w:sz w:val="28"/>
          <w:szCs w:val="28"/>
        </w:rPr>
      </w:pPr>
      <w:r w:rsidRPr="00AD5B6E">
        <w:rPr>
          <w:rFonts w:ascii="Times New Roman" w:hAnsi="Times New Roman" w:cs="Times New Roman"/>
          <w:sz w:val="28"/>
          <w:szCs w:val="28"/>
        </w:rPr>
        <w:t>Công ty TNHH xây dựng và thương mại Hưng Hải</w:t>
      </w:r>
    </w:p>
    <w:p w:rsidR="000C6368" w:rsidRDefault="000C6368" w:rsidP="000C6368">
      <w:pPr>
        <w:ind w:firstLine="426"/>
        <w:rPr>
          <w:rFonts w:ascii="Times New Roman" w:hAnsi="Times New Roman" w:cs="Times New Roman"/>
          <w:sz w:val="28"/>
          <w:szCs w:val="28"/>
        </w:rPr>
      </w:pPr>
      <w:r w:rsidRPr="000C6368">
        <w:rPr>
          <w:rFonts w:ascii="Times New Roman" w:hAnsi="Times New Roman" w:cs="Times New Roman"/>
          <w:sz w:val="28"/>
          <w:szCs w:val="28"/>
        </w:rPr>
        <w:t xml:space="preserve">Xử lý </w:t>
      </w:r>
      <w:proofErr w:type="gramStart"/>
      <w:r w:rsidRPr="000C6368">
        <w:rPr>
          <w:rFonts w:ascii="Times New Roman" w:hAnsi="Times New Roman" w:cs="Times New Roman"/>
          <w:sz w:val="28"/>
          <w:szCs w:val="28"/>
        </w:rPr>
        <w:t>vi</w:t>
      </w:r>
      <w:proofErr w:type="gramEnd"/>
      <w:r w:rsidRPr="000C6368">
        <w:rPr>
          <w:rFonts w:ascii="Times New Roman" w:hAnsi="Times New Roman" w:cs="Times New Roman"/>
          <w:sz w:val="28"/>
          <w:szCs w:val="28"/>
        </w:rPr>
        <w:t xml:space="preserve"> phạm hành chính (VPHC) có thể hiểu chung đó là việc áp dụng các biện pháp mang tính cưỡng chế hành chính của Nhà nước, như xử phạt VPHC, áp dụng các biện pháp xử lý hành chính. </w:t>
      </w:r>
      <w:r>
        <w:rPr>
          <w:rFonts w:ascii="Times New Roman" w:hAnsi="Times New Roman" w:cs="Times New Roman"/>
          <w:sz w:val="28"/>
          <w:szCs w:val="28"/>
        </w:rPr>
        <w:t xml:space="preserve">Hiện nay, xử lý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phạm hành chính là một trong các công cụ quan trọng nhất của Nhà nước trong giữ gìn an ninh, trật tự, an toàn xã hội. </w:t>
      </w:r>
    </w:p>
    <w:p w:rsidR="00B22683" w:rsidRDefault="000C6368" w:rsidP="00B22683">
      <w:pPr>
        <w:ind w:firstLine="426"/>
        <w:rPr>
          <w:rFonts w:ascii="Times New Roman" w:hAnsi="Times New Roman" w:cs="Times New Roman"/>
          <w:sz w:val="28"/>
          <w:szCs w:val="28"/>
        </w:rPr>
      </w:pPr>
      <w:r>
        <w:rPr>
          <w:rFonts w:ascii="Times New Roman" w:hAnsi="Times New Roman" w:cs="Times New Roman"/>
          <w:sz w:val="28"/>
          <w:szCs w:val="28"/>
        </w:rPr>
        <w:t>Còn trong hoạt động sản xuất kinh doanh,</w:t>
      </w:r>
      <w:r w:rsidR="00B22683">
        <w:rPr>
          <w:rFonts w:ascii="Times New Roman" w:hAnsi="Times New Roman" w:cs="Times New Roman"/>
          <w:sz w:val="28"/>
          <w:szCs w:val="28"/>
        </w:rPr>
        <w:t xml:space="preserve"> Luật về</w:t>
      </w:r>
      <w:r>
        <w:rPr>
          <w:rFonts w:ascii="Times New Roman" w:hAnsi="Times New Roman" w:cs="Times New Roman"/>
          <w:sz w:val="28"/>
          <w:szCs w:val="28"/>
        </w:rPr>
        <w:t xml:space="preserve"> xử lý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phạm hành chính là nội dung mà mọi doanh nghiệp cần quan tâm</w:t>
      </w:r>
      <w:r w:rsidR="00B22683">
        <w:rPr>
          <w:rFonts w:ascii="Times New Roman" w:hAnsi="Times New Roman" w:cs="Times New Roman"/>
          <w:sz w:val="28"/>
          <w:szCs w:val="28"/>
        </w:rPr>
        <w:t>.</w:t>
      </w:r>
      <w:r>
        <w:rPr>
          <w:rFonts w:ascii="Times New Roman" w:hAnsi="Times New Roman" w:cs="Times New Roman"/>
          <w:sz w:val="28"/>
          <w:szCs w:val="28"/>
        </w:rPr>
        <w:t xml:space="preserve"> Trong nhiều năm qua, các doanh nghiệp cũng đã có ý thức tìm hiểu, cập nhật về Luật thườ</w:t>
      </w:r>
      <w:r w:rsidR="00323AC3">
        <w:rPr>
          <w:rFonts w:ascii="Times New Roman" w:hAnsi="Times New Roman" w:cs="Times New Roman"/>
          <w:sz w:val="28"/>
          <w:szCs w:val="28"/>
        </w:rPr>
        <w:t xml:space="preserve">ng xuyên. Tuy nhiên trong thực tiễn qua </w:t>
      </w:r>
      <w:r w:rsidR="00E3708C">
        <w:rPr>
          <w:rFonts w:ascii="Times New Roman" w:hAnsi="Times New Roman" w:cs="Times New Roman"/>
          <w:sz w:val="28"/>
          <w:szCs w:val="28"/>
        </w:rPr>
        <w:t xml:space="preserve">khảo sát </w:t>
      </w:r>
      <w:r w:rsidR="00323AC3">
        <w:rPr>
          <w:rFonts w:ascii="Times New Roman" w:hAnsi="Times New Roman" w:cs="Times New Roman"/>
          <w:sz w:val="28"/>
          <w:szCs w:val="28"/>
        </w:rPr>
        <w:t>hầu hết</w:t>
      </w:r>
      <w:r>
        <w:rPr>
          <w:rFonts w:ascii="Times New Roman" w:hAnsi="Times New Roman" w:cs="Times New Roman"/>
          <w:sz w:val="28"/>
          <w:szCs w:val="28"/>
        </w:rPr>
        <w:t xml:space="preserve"> doanh nghiệp </w:t>
      </w:r>
      <w:r w:rsidR="00323AC3">
        <w:rPr>
          <w:rFonts w:ascii="Times New Roman" w:hAnsi="Times New Roman" w:cs="Times New Roman"/>
          <w:sz w:val="28"/>
          <w:szCs w:val="28"/>
        </w:rPr>
        <w:t>đều gặp khó khăn trong áp dụng Luật về xử lý vi phạ</w:t>
      </w:r>
      <w:r w:rsidR="00E3708C">
        <w:rPr>
          <w:rFonts w:ascii="Times New Roman" w:hAnsi="Times New Roman" w:cs="Times New Roman"/>
          <w:sz w:val="28"/>
          <w:szCs w:val="28"/>
        </w:rPr>
        <w:t>m hành chính mà nguyên nhân chủ yếu là do các quy định của pháp luật về vi phạm hành chính quá nhiều</w:t>
      </w:r>
      <w:r w:rsidR="00B22683">
        <w:rPr>
          <w:rFonts w:ascii="Times New Roman" w:hAnsi="Times New Roman" w:cs="Times New Roman"/>
          <w:sz w:val="28"/>
          <w:szCs w:val="28"/>
        </w:rPr>
        <w:t xml:space="preserve"> và thay đổi liên tục, các văn bản hướng dẫn còn chưa được ban hành kịp thời dẫn đến doanh nghiệp lúng túng trong áp dụng quy đinh phù hợp, cơ quan chức năng cũng gặp khó trong quá trình xử lý nếu có sai phạm. </w:t>
      </w:r>
    </w:p>
    <w:p w:rsidR="00F1573E" w:rsidRDefault="00F1573E" w:rsidP="000C6368">
      <w:pPr>
        <w:ind w:firstLine="426"/>
        <w:rPr>
          <w:rFonts w:ascii="Times New Roman" w:hAnsi="Times New Roman" w:cs="Times New Roman"/>
          <w:sz w:val="28"/>
          <w:szCs w:val="28"/>
        </w:rPr>
      </w:pPr>
      <w:r>
        <w:rPr>
          <w:rFonts w:ascii="Times New Roman" w:hAnsi="Times New Roman" w:cs="Times New Roman"/>
          <w:sz w:val="28"/>
          <w:szCs w:val="28"/>
        </w:rPr>
        <w:t xml:space="preserve">1. </w:t>
      </w:r>
      <w:r w:rsidR="007B1F81">
        <w:rPr>
          <w:rFonts w:ascii="Times New Roman" w:hAnsi="Times New Roman" w:cs="Times New Roman"/>
          <w:sz w:val="28"/>
          <w:szCs w:val="28"/>
        </w:rPr>
        <w:t>TÌNH TRẠNG VI PHẠM HÀNH CHÍNH CỦA CÁC DOANH NGHIỆP</w:t>
      </w:r>
      <w:r w:rsidR="00B22683">
        <w:rPr>
          <w:rFonts w:ascii="Times New Roman" w:hAnsi="Times New Roman" w:cs="Times New Roman"/>
          <w:sz w:val="28"/>
          <w:szCs w:val="28"/>
        </w:rPr>
        <w:t xml:space="preserve"> TRONG LĨNH VỰC HẢI QUAN</w:t>
      </w:r>
    </w:p>
    <w:p w:rsidR="009D29E7" w:rsidRDefault="009D29E7" w:rsidP="00B22683">
      <w:pPr>
        <w:ind w:firstLine="426"/>
        <w:rPr>
          <w:rFonts w:ascii="Times New Roman" w:hAnsi="Times New Roman" w:cs="Times New Roman"/>
          <w:sz w:val="28"/>
          <w:szCs w:val="28"/>
        </w:rPr>
      </w:pPr>
      <w:r>
        <w:rPr>
          <w:rFonts w:ascii="Times New Roman" w:hAnsi="Times New Roman" w:cs="Times New Roman"/>
          <w:sz w:val="28"/>
          <w:szCs w:val="28"/>
        </w:rPr>
        <w:t xml:space="preserve">Theo báo cáo từ các địa phương, số vụ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phạm hành chính trong lĩnh vực hải quan đang có xu hướng tăng nhanh cả về số lượng và mức độ phức tạp của vụ việc.</w:t>
      </w:r>
    </w:p>
    <w:p w:rsidR="00B22683" w:rsidRPr="00B22683" w:rsidRDefault="00B22683" w:rsidP="00B22683">
      <w:pPr>
        <w:ind w:firstLine="426"/>
        <w:rPr>
          <w:rFonts w:ascii="Times New Roman" w:hAnsi="Times New Roman" w:cs="Times New Roman"/>
          <w:sz w:val="28"/>
          <w:szCs w:val="28"/>
        </w:rPr>
      </w:pPr>
      <w:r w:rsidRPr="00B22683">
        <w:rPr>
          <w:rFonts w:ascii="Times New Roman" w:hAnsi="Times New Roman" w:cs="Times New Roman"/>
          <w:sz w:val="28"/>
          <w:szCs w:val="28"/>
        </w:rPr>
        <w:t>Theo Vụ Pháp chế, Tổng cục Hải quan, qua công tác kiểm tra, tự kiểm tra từ cấp Bộ Tài chính, Tổng cục Hải quan đến các cục hải quan các tỉnh, thành phố và qua công tác phối hợp với các cơ quan chức năng khác, trong thời gian qua đã phát hiện hàng chục nghìn vụ vi phạm mỗi năm. Cụ thể, lần lượt trong các năm 2013, 2014, 2015 là 21.200 vụ, 18.448 vụ, 18.448 vụ.</w:t>
      </w:r>
    </w:p>
    <w:p w:rsidR="00B22683" w:rsidRPr="00B22683" w:rsidRDefault="00B22683" w:rsidP="00B22683">
      <w:pPr>
        <w:ind w:firstLine="426"/>
        <w:rPr>
          <w:rFonts w:ascii="Times New Roman" w:hAnsi="Times New Roman" w:cs="Times New Roman"/>
          <w:sz w:val="28"/>
          <w:szCs w:val="28"/>
        </w:rPr>
      </w:pPr>
      <w:r w:rsidRPr="00B22683">
        <w:rPr>
          <w:rFonts w:ascii="Times New Roman" w:hAnsi="Times New Roman" w:cs="Times New Roman"/>
          <w:sz w:val="28"/>
          <w:szCs w:val="28"/>
        </w:rPr>
        <w:t xml:space="preserve">Trong năm 2016, tổng số vụ vi phạm tuy có giảm còn 15.489 vụ nhưng tổng giá trị hàng hóa vi phạm lên đến trên 416 tỷ đồng và chỉ riêng trong 6 tháng đầu năm 2017, ngành hải quan phát hiện và xử lý số vụ vi phạm lên tới 8.032 vụ. Trong đó có 3.466 vụ vi phạm về thủ tục hải quan; 106 vụ vi </w:t>
      </w:r>
      <w:r w:rsidRPr="00B22683">
        <w:rPr>
          <w:rFonts w:ascii="Times New Roman" w:hAnsi="Times New Roman" w:cs="Times New Roman"/>
          <w:sz w:val="28"/>
          <w:szCs w:val="28"/>
        </w:rPr>
        <w:lastRenderedPageBreak/>
        <w:t>phạm về kiểm soát hải quan; 2.458 vụ vi phạm bị xử phạt do khai sai về thuế, trốn thuế, gian lận thuế; 165 vụ vi phạm về chính sách mặt hàng và 1.532 vụ vi phạm khác.</w:t>
      </w:r>
    </w:p>
    <w:p w:rsidR="00B22683" w:rsidRDefault="00B22683" w:rsidP="00B22683">
      <w:pPr>
        <w:ind w:firstLine="426"/>
        <w:rPr>
          <w:rFonts w:ascii="Times New Roman" w:hAnsi="Times New Roman" w:cs="Times New Roman"/>
          <w:sz w:val="28"/>
          <w:szCs w:val="28"/>
        </w:rPr>
      </w:pPr>
      <w:r w:rsidRPr="00B22683">
        <w:rPr>
          <w:rFonts w:ascii="Times New Roman" w:hAnsi="Times New Roman" w:cs="Times New Roman"/>
          <w:sz w:val="28"/>
          <w:szCs w:val="28"/>
        </w:rPr>
        <w:t>Đánh giá của Tổng cục Hải quan cho thấy, mặc dù số vụ vi phạm bị phát hiện hàng năm luôn ở mức cao, tuy nhiên, trong công tác xử lý VPHC lại gặp rất nhiều khó khăn liên quan đến nguyên tắc xử phạt, thẩm quyền, trình tự, thủ tục.</w:t>
      </w:r>
    </w:p>
    <w:p w:rsidR="009D29E7" w:rsidRDefault="009D29E7" w:rsidP="00B22683">
      <w:pPr>
        <w:ind w:firstLine="426"/>
        <w:rPr>
          <w:rFonts w:ascii="Times New Roman" w:hAnsi="Times New Roman" w:cs="Times New Roman"/>
          <w:sz w:val="28"/>
          <w:szCs w:val="28"/>
        </w:rPr>
      </w:pPr>
      <w:r>
        <w:rPr>
          <w:rFonts w:ascii="Times New Roman" w:hAnsi="Times New Roman" w:cs="Times New Roman"/>
          <w:sz w:val="28"/>
          <w:szCs w:val="28"/>
        </w:rPr>
        <w:t>2. MỘT SỐ KHÓ KHĂN TRONG XỬ LÝ VPHC TRONG LĨNH VỰC HẢI QUAN</w:t>
      </w:r>
    </w:p>
    <w:p w:rsidR="009D29E7" w:rsidRPr="00B22683" w:rsidRDefault="009D29E7" w:rsidP="009D29E7">
      <w:pPr>
        <w:ind w:firstLine="426"/>
        <w:rPr>
          <w:rFonts w:ascii="Times New Roman" w:hAnsi="Times New Roman" w:cs="Times New Roman"/>
          <w:sz w:val="28"/>
          <w:szCs w:val="28"/>
        </w:rPr>
      </w:pPr>
      <w:r w:rsidRPr="009D29E7">
        <w:rPr>
          <w:rFonts w:ascii="Times New Roman" w:hAnsi="Times New Roman" w:cs="Times New Roman"/>
          <w:sz w:val="28"/>
          <w:szCs w:val="28"/>
        </w:rPr>
        <w:t xml:space="preserve">Hoạt động hải quan mang tính tổng hợp, liên quan đến quy định của nhiều văn bản luật điều chỉnh các quan hệ xã hội khác nhau, như: Bộ luật Hình sự, Bộ luật Tố tụng hình sự, Luật Thương mại, Luật Thuế xuất khẩu, thuế nhập khẩu, Lụât Thuế giá trị gia tăng, Luật Thuế tiêu thụ đặc biệt, Luật Đầu tư, Luật Môi trường, Luật Quản lý thuế,… sự điều chỉnh của luật pháp quốc tế. Do vậy, </w:t>
      </w:r>
      <w:proofErr w:type="gramStart"/>
      <w:r w:rsidRPr="009D29E7">
        <w:rPr>
          <w:rFonts w:ascii="Times New Roman" w:hAnsi="Times New Roman" w:cs="Times New Roman"/>
          <w:sz w:val="28"/>
          <w:szCs w:val="28"/>
        </w:rPr>
        <w:t>vi</w:t>
      </w:r>
      <w:proofErr w:type="gramEnd"/>
      <w:r w:rsidRPr="009D29E7">
        <w:rPr>
          <w:rFonts w:ascii="Times New Roman" w:hAnsi="Times New Roman" w:cs="Times New Roman"/>
          <w:sz w:val="28"/>
          <w:szCs w:val="28"/>
        </w:rPr>
        <w:t xml:space="preserve"> phạm hành chính (VPHC) trong lĩnh vực hải quan có liên quan đến nhiều quy định mang tính chuyên ngành.</w:t>
      </w:r>
    </w:p>
    <w:p w:rsidR="00B22683" w:rsidRPr="00B22683" w:rsidRDefault="00B22683" w:rsidP="00B22683">
      <w:pPr>
        <w:ind w:firstLine="426"/>
        <w:rPr>
          <w:rFonts w:ascii="Times New Roman" w:hAnsi="Times New Roman" w:cs="Times New Roman"/>
          <w:sz w:val="28"/>
          <w:szCs w:val="28"/>
        </w:rPr>
      </w:pPr>
      <w:r w:rsidRPr="00B22683">
        <w:rPr>
          <w:rFonts w:ascii="Times New Roman" w:hAnsi="Times New Roman" w:cs="Times New Roman"/>
          <w:sz w:val="28"/>
          <w:szCs w:val="28"/>
        </w:rPr>
        <w:t xml:space="preserve">Cụ thể, một số quy định trong Luật xử lý VPHC chưa rõ ràng, thiếu phù hợp với thực tế dẫn đến khó áp dụng thực hiện. Dẫn chứng cụ thể, Tổng cục Hải quan cho biết, quy định về nguyên tắc xử phạt “Một người thực hiện nhiều hành </w:t>
      </w:r>
      <w:proofErr w:type="gramStart"/>
      <w:r w:rsidRPr="00B22683">
        <w:rPr>
          <w:rFonts w:ascii="Times New Roman" w:hAnsi="Times New Roman" w:cs="Times New Roman"/>
          <w:sz w:val="28"/>
          <w:szCs w:val="28"/>
        </w:rPr>
        <w:t>vi</w:t>
      </w:r>
      <w:proofErr w:type="gramEnd"/>
      <w:r w:rsidRPr="00B22683">
        <w:rPr>
          <w:rFonts w:ascii="Times New Roman" w:hAnsi="Times New Roman" w:cs="Times New Roman"/>
          <w:sz w:val="28"/>
          <w:szCs w:val="28"/>
        </w:rPr>
        <w:t xml:space="preserve"> VPHC hoặc VPHC nhiều lần thì bị xử phạt về từng hành vi vi phạm”.</w:t>
      </w:r>
    </w:p>
    <w:p w:rsidR="0042453B" w:rsidRDefault="00B22683" w:rsidP="00B22683">
      <w:pPr>
        <w:ind w:firstLine="426"/>
        <w:rPr>
          <w:rFonts w:ascii="Times New Roman" w:hAnsi="Times New Roman" w:cs="Times New Roman"/>
          <w:sz w:val="28"/>
          <w:szCs w:val="28"/>
        </w:rPr>
      </w:pPr>
      <w:r w:rsidRPr="00B22683">
        <w:rPr>
          <w:rFonts w:ascii="Times New Roman" w:hAnsi="Times New Roman" w:cs="Times New Roman"/>
          <w:sz w:val="28"/>
          <w:szCs w:val="28"/>
        </w:rPr>
        <w:t xml:space="preserve">Tuy nhiên, quy định này lại chưa làm rõ trường hợp “VPHC nhiều lần” thì có bị xử phạt về từng lần vi phạm hay chỉ bị xử phạt 1 lần và áp dụng tình tiết tăng nặng “vi phạm nhiều lần”. </w:t>
      </w:r>
      <w:proofErr w:type="gramStart"/>
      <w:r w:rsidRPr="00B22683">
        <w:rPr>
          <w:rFonts w:ascii="Times New Roman" w:hAnsi="Times New Roman" w:cs="Times New Roman"/>
          <w:sz w:val="28"/>
          <w:szCs w:val="28"/>
        </w:rPr>
        <w:t>Vì vậy, có thể dẫn đến việc xử lý thiếu thống nhất.</w:t>
      </w:r>
      <w:proofErr w:type="gramEnd"/>
      <w:r w:rsidRPr="00B22683">
        <w:rPr>
          <w:rFonts w:ascii="Times New Roman" w:hAnsi="Times New Roman" w:cs="Times New Roman"/>
          <w:sz w:val="28"/>
          <w:szCs w:val="28"/>
        </w:rPr>
        <w:t xml:space="preserve"> “Việc xác định tình tiết tăng nặng VPHC có quy mô lớn, số lượng hoặc giá trị hàng hoá lớn” là rất khó vì không có căn cứ để xác định. </w:t>
      </w:r>
    </w:p>
    <w:p w:rsidR="0042453B" w:rsidRPr="0042453B" w:rsidRDefault="0042453B" w:rsidP="0042453B">
      <w:pPr>
        <w:ind w:firstLine="426"/>
        <w:rPr>
          <w:rFonts w:ascii="Times New Roman" w:hAnsi="Times New Roman" w:cs="Times New Roman"/>
          <w:sz w:val="28"/>
          <w:szCs w:val="28"/>
        </w:rPr>
      </w:pPr>
      <w:r w:rsidRPr="0042453B">
        <w:rPr>
          <w:rFonts w:ascii="Times New Roman" w:hAnsi="Times New Roman" w:cs="Times New Roman"/>
          <w:sz w:val="28"/>
          <w:szCs w:val="28"/>
        </w:rPr>
        <w:t xml:space="preserve">Ví dụ: Tháng 1/2019, </w:t>
      </w:r>
      <w:r>
        <w:rPr>
          <w:rFonts w:ascii="Times New Roman" w:hAnsi="Times New Roman" w:cs="Times New Roman"/>
          <w:sz w:val="28"/>
          <w:szCs w:val="28"/>
        </w:rPr>
        <w:t>Công ty TNHH A</w:t>
      </w:r>
      <w:r w:rsidR="0093630E">
        <w:rPr>
          <w:rFonts w:ascii="Times New Roman" w:hAnsi="Times New Roman" w:cs="Times New Roman"/>
          <w:sz w:val="28"/>
          <w:szCs w:val="28"/>
        </w:rPr>
        <w:t>C</w:t>
      </w:r>
      <w:r w:rsidRPr="0042453B">
        <w:rPr>
          <w:rFonts w:ascii="Times New Roman" w:hAnsi="Times New Roman" w:cs="Times New Roman"/>
          <w:sz w:val="28"/>
          <w:szCs w:val="28"/>
        </w:rPr>
        <w:t xml:space="preserve"> </w:t>
      </w:r>
      <w:r w:rsidR="0093630E">
        <w:rPr>
          <w:rFonts w:ascii="Times New Roman" w:hAnsi="Times New Roman" w:cs="Times New Roman"/>
          <w:sz w:val="28"/>
          <w:szCs w:val="28"/>
        </w:rPr>
        <w:t>có</w:t>
      </w:r>
      <w:r w:rsidRPr="0042453B">
        <w:rPr>
          <w:rFonts w:ascii="Times New Roman" w:hAnsi="Times New Roman" w:cs="Times New Roman"/>
          <w:sz w:val="28"/>
          <w:szCs w:val="28"/>
        </w:rPr>
        <w:t xml:space="preserve"> </w:t>
      </w:r>
      <w:r w:rsidR="0093630E">
        <w:rPr>
          <w:rFonts w:ascii="Times New Roman" w:hAnsi="Times New Roman" w:cs="Times New Roman"/>
          <w:sz w:val="28"/>
          <w:szCs w:val="28"/>
        </w:rPr>
        <w:t xml:space="preserve">1 lô hàng quá cảnh tại Việt Nam đã quá hạn </w:t>
      </w:r>
      <w:r w:rsidR="00A92B2E">
        <w:rPr>
          <w:rFonts w:ascii="Times New Roman" w:hAnsi="Times New Roman" w:cs="Times New Roman"/>
          <w:sz w:val="28"/>
          <w:szCs w:val="28"/>
        </w:rPr>
        <w:t>mà</w:t>
      </w:r>
      <w:r w:rsidRPr="0042453B">
        <w:rPr>
          <w:rFonts w:ascii="Times New Roman" w:hAnsi="Times New Roman" w:cs="Times New Roman"/>
          <w:sz w:val="28"/>
          <w:szCs w:val="28"/>
        </w:rPr>
        <w:t xml:space="preserve"> chưa bị lập biên bản vi phạm hành chính,</w:t>
      </w:r>
      <w:r w:rsidR="00A92B2E">
        <w:rPr>
          <w:rFonts w:ascii="Times New Roman" w:hAnsi="Times New Roman" w:cs="Times New Roman"/>
          <w:sz w:val="28"/>
          <w:szCs w:val="28"/>
        </w:rPr>
        <w:t xml:space="preserve"> cùng thời gian đó công ty AC tiếp tục vận chuyển 1 lô hàng quá cảnh vào Việt Nam,</w:t>
      </w:r>
      <w:r w:rsidRPr="0042453B">
        <w:rPr>
          <w:rFonts w:ascii="Times New Roman" w:hAnsi="Times New Roman" w:cs="Times New Roman"/>
          <w:sz w:val="28"/>
          <w:szCs w:val="28"/>
        </w:rPr>
        <w:t xml:space="preserve"> đến tháng 2/2019, </w:t>
      </w:r>
      <w:r w:rsidR="00A92B2E">
        <w:rPr>
          <w:rFonts w:ascii="Times New Roman" w:hAnsi="Times New Roman" w:cs="Times New Roman"/>
          <w:sz w:val="28"/>
          <w:szCs w:val="28"/>
        </w:rPr>
        <w:t xml:space="preserve">lúc này cả 2 lô hàng trước đều đã quá hạn nhưng </w:t>
      </w:r>
      <w:r w:rsidR="0093630E">
        <w:rPr>
          <w:rFonts w:ascii="Times New Roman" w:hAnsi="Times New Roman" w:cs="Times New Roman"/>
          <w:sz w:val="28"/>
          <w:szCs w:val="28"/>
        </w:rPr>
        <w:t>công ty này</w:t>
      </w:r>
      <w:r w:rsidR="00A92B2E">
        <w:rPr>
          <w:rFonts w:ascii="Times New Roman" w:hAnsi="Times New Roman" w:cs="Times New Roman"/>
          <w:sz w:val="28"/>
          <w:szCs w:val="28"/>
        </w:rPr>
        <w:t xml:space="preserve"> </w:t>
      </w:r>
      <w:proofErr w:type="gramStart"/>
      <w:r w:rsidR="00A92B2E">
        <w:rPr>
          <w:rFonts w:ascii="Times New Roman" w:hAnsi="Times New Roman" w:cs="Times New Roman"/>
          <w:sz w:val="28"/>
          <w:szCs w:val="28"/>
        </w:rPr>
        <w:t xml:space="preserve">vẫn </w:t>
      </w:r>
      <w:r w:rsidRPr="0042453B">
        <w:rPr>
          <w:rFonts w:ascii="Times New Roman" w:hAnsi="Times New Roman" w:cs="Times New Roman"/>
          <w:sz w:val="28"/>
          <w:szCs w:val="28"/>
        </w:rPr>
        <w:t xml:space="preserve"> tiếp</w:t>
      </w:r>
      <w:proofErr w:type="gramEnd"/>
      <w:r w:rsidRPr="0042453B">
        <w:rPr>
          <w:rFonts w:ascii="Times New Roman" w:hAnsi="Times New Roman" w:cs="Times New Roman"/>
          <w:sz w:val="28"/>
          <w:szCs w:val="28"/>
        </w:rPr>
        <w:t xml:space="preserve"> tục </w:t>
      </w:r>
      <w:r w:rsidR="0093630E">
        <w:rPr>
          <w:rFonts w:ascii="Times New Roman" w:hAnsi="Times New Roman" w:cs="Times New Roman"/>
          <w:sz w:val="28"/>
          <w:szCs w:val="28"/>
        </w:rPr>
        <w:t>vận chuyển 1 lô hàng quá cảnh nữa</w:t>
      </w:r>
      <w:r w:rsidR="00A92B2E">
        <w:rPr>
          <w:rFonts w:ascii="Times New Roman" w:hAnsi="Times New Roman" w:cs="Times New Roman"/>
          <w:sz w:val="28"/>
          <w:szCs w:val="28"/>
        </w:rPr>
        <w:t>. Đến tháng 6/2019</w:t>
      </w:r>
      <w:r w:rsidRPr="0042453B">
        <w:rPr>
          <w:rFonts w:ascii="Times New Roman" w:hAnsi="Times New Roman" w:cs="Times New Roman"/>
          <w:sz w:val="28"/>
          <w:szCs w:val="28"/>
        </w:rPr>
        <w:t xml:space="preserve">, người </w:t>
      </w:r>
      <w:r w:rsidRPr="0042453B">
        <w:rPr>
          <w:rFonts w:ascii="Times New Roman" w:hAnsi="Times New Roman" w:cs="Times New Roman"/>
          <w:sz w:val="28"/>
          <w:szCs w:val="28"/>
        </w:rPr>
        <w:lastRenderedPageBreak/>
        <w:t xml:space="preserve">có thẩm quyền mới phát hiện hành vi </w:t>
      </w:r>
      <w:r w:rsidR="00A92B2E">
        <w:rPr>
          <w:rFonts w:ascii="Times New Roman" w:hAnsi="Times New Roman" w:cs="Times New Roman"/>
          <w:sz w:val="28"/>
          <w:szCs w:val="28"/>
        </w:rPr>
        <w:t>lưu giữ hàng hóa quá cảnh quá thời hạn quy định của công ty AC và lập</w:t>
      </w:r>
      <w:r w:rsidRPr="0042453B">
        <w:rPr>
          <w:rFonts w:ascii="Times New Roman" w:hAnsi="Times New Roman" w:cs="Times New Roman"/>
          <w:sz w:val="28"/>
          <w:szCs w:val="28"/>
        </w:rPr>
        <w:t xml:space="preserve"> biên bản vi phạm hành chính đối với cả</w:t>
      </w:r>
      <w:r w:rsidR="00A92B2E">
        <w:rPr>
          <w:rFonts w:ascii="Times New Roman" w:hAnsi="Times New Roman" w:cs="Times New Roman"/>
          <w:sz w:val="28"/>
          <w:szCs w:val="28"/>
        </w:rPr>
        <w:t xml:space="preserve"> 3</w:t>
      </w:r>
      <w:r w:rsidRPr="0042453B">
        <w:rPr>
          <w:rFonts w:ascii="Times New Roman" w:hAnsi="Times New Roman" w:cs="Times New Roman"/>
          <w:sz w:val="28"/>
          <w:szCs w:val="28"/>
        </w:rPr>
        <w:t xml:space="preserve"> lần </w:t>
      </w:r>
      <w:r w:rsidR="00A92B2E">
        <w:rPr>
          <w:rFonts w:ascii="Times New Roman" w:hAnsi="Times New Roman" w:cs="Times New Roman"/>
          <w:sz w:val="28"/>
          <w:szCs w:val="28"/>
        </w:rPr>
        <w:t>lưu giữ</w:t>
      </w:r>
      <w:r w:rsidR="0093630E">
        <w:rPr>
          <w:rFonts w:ascii="Times New Roman" w:hAnsi="Times New Roman" w:cs="Times New Roman"/>
          <w:sz w:val="28"/>
          <w:szCs w:val="28"/>
        </w:rPr>
        <w:t xml:space="preserve"> hàng hóa quá cảnh trên lãnh thổ Việt Nam quá thời hạn quy định</w:t>
      </w:r>
      <w:r w:rsidRPr="0042453B">
        <w:rPr>
          <w:rFonts w:ascii="Times New Roman" w:hAnsi="Times New Roman" w:cs="Times New Roman"/>
          <w:sz w:val="28"/>
          <w:szCs w:val="28"/>
        </w:rPr>
        <w:t xml:space="preserve">. Do thời hiệu xử phạt </w:t>
      </w:r>
      <w:proofErr w:type="gramStart"/>
      <w:r w:rsidRPr="0042453B">
        <w:rPr>
          <w:rFonts w:ascii="Times New Roman" w:hAnsi="Times New Roman" w:cs="Times New Roman"/>
          <w:sz w:val="28"/>
          <w:szCs w:val="28"/>
        </w:rPr>
        <w:t>vi</w:t>
      </w:r>
      <w:proofErr w:type="gramEnd"/>
      <w:r w:rsidRPr="0042453B">
        <w:rPr>
          <w:rFonts w:ascii="Times New Roman" w:hAnsi="Times New Roman" w:cs="Times New Roman"/>
          <w:sz w:val="28"/>
          <w:szCs w:val="28"/>
        </w:rPr>
        <w:t xml:space="preserve"> phạm hành chính trong lĩnh vực </w:t>
      </w:r>
      <w:r w:rsidR="00A92B2E">
        <w:rPr>
          <w:rFonts w:ascii="Times New Roman" w:hAnsi="Times New Roman" w:cs="Times New Roman"/>
          <w:sz w:val="28"/>
          <w:szCs w:val="28"/>
        </w:rPr>
        <w:t>xuất nhập khẩu</w:t>
      </w:r>
      <w:r w:rsidRPr="0042453B">
        <w:rPr>
          <w:rFonts w:ascii="Times New Roman" w:hAnsi="Times New Roman" w:cs="Times New Roman"/>
          <w:sz w:val="28"/>
          <w:szCs w:val="28"/>
        </w:rPr>
        <w:t xml:space="preserve"> là 2 năm nên còn thời hiệu xử phạt, 3 hành vi đều chưa bị lập biên bản và xử phạt hành chính nên thuộc trường hợp vi phạm hành chính nhiều lần.</w:t>
      </w:r>
    </w:p>
    <w:p w:rsidR="0042453B" w:rsidRPr="0042453B" w:rsidRDefault="0042453B" w:rsidP="0042453B">
      <w:pPr>
        <w:ind w:firstLine="426"/>
        <w:rPr>
          <w:rFonts w:ascii="Times New Roman" w:hAnsi="Times New Roman" w:cs="Times New Roman"/>
          <w:sz w:val="28"/>
          <w:szCs w:val="28"/>
        </w:rPr>
      </w:pPr>
      <w:r w:rsidRPr="0042453B">
        <w:rPr>
          <w:rFonts w:ascii="Times New Roman" w:hAnsi="Times New Roman" w:cs="Times New Roman"/>
          <w:sz w:val="28"/>
          <w:szCs w:val="28"/>
        </w:rPr>
        <w:t xml:space="preserve">Trường hợp này nếu áp dụng điểm d Khoản 1 Điều 3 của Luật Xử lý vi phạm hành chính có thể xử phạt đối với cả 3 </w:t>
      </w:r>
      <w:r w:rsidR="00A92B2E">
        <w:rPr>
          <w:rFonts w:ascii="Times New Roman" w:hAnsi="Times New Roman" w:cs="Times New Roman"/>
          <w:sz w:val="28"/>
          <w:szCs w:val="28"/>
        </w:rPr>
        <w:t>lưu giữ hàng hóa quá cảnh trên lãnh thổ Việt Nam quá thời hạn quy định</w:t>
      </w:r>
      <w:r w:rsidRPr="0042453B">
        <w:rPr>
          <w:rFonts w:ascii="Times New Roman" w:hAnsi="Times New Roman" w:cs="Times New Roman"/>
          <w:sz w:val="28"/>
          <w:szCs w:val="28"/>
        </w:rPr>
        <w:t xml:space="preserve"> theo </w:t>
      </w:r>
      <w:hyperlink r:id="rId5" w:history="1">
        <w:r w:rsidRPr="0042453B">
          <w:rPr>
            <w:rStyle w:val="Hyperlink"/>
            <w:rFonts w:ascii="Times New Roman" w:hAnsi="Times New Roman" w:cs="Times New Roman"/>
            <w:sz w:val="28"/>
            <w:szCs w:val="28"/>
          </w:rPr>
          <w:t>Nghị đị</w:t>
        </w:r>
        <w:r w:rsidR="00A92B2E">
          <w:rPr>
            <w:rStyle w:val="Hyperlink"/>
            <w:rFonts w:ascii="Times New Roman" w:hAnsi="Times New Roman" w:cs="Times New Roman"/>
            <w:sz w:val="28"/>
            <w:szCs w:val="28"/>
          </w:rPr>
          <w:t>nh 45/2016</w:t>
        </w:r>
        <w:r w:rsidRPr="0042453B">
          <w:rPr>
            <w:rStyle w:val="Hyperlink"/>
            <w:rFonts w:ascii="Times New Roman" w:hAnsi="Times New Roman" w:cs="Times New Roman"/>
            <w:sz w:val="28"/>
            <w:szCs w:val="28"/>
          </w:rPr>
          <w:t>/NĐ-CP</w:t>
        </w:r>
      </w:hyperlink>
      <w:r w:rsidRPr="0042453B">
        <w:rPr>
          <w:rFonts w:ascii="Times New Roman" w:hAnsi="Times New Roman" w:cs="Times New Roman"/>
          <w:sz w:val="28"/>
          <w:szCs w:val="28"/>
        </w:rPr>
        <w:t xml:space="preserve"> của Chính phủ về quy định </w:t>
      </w:r>
      <w:r w:rsidR="00A82116" w:rsidRPr="00A82116">
        <w:rPr>
          <w:rFonts w:ascii="Times New Roman" w:hAnsi="Times New Roman" w:cs="Times New Roman"/>
          <w:sz w:val="28"/>
          <w:szCs w:val="28"/>
        </w:rPr>
        <w:t>quy định xử phạt vi phạm hành chính và cưỡng chế thi hành quyết định hành chính trong lĩnh vực hải quan</w:t>
      </w:r>
      <w:r w:rsidRPr="0042453B">
        <w:rPr>
          <w:rFonts w:ascii="Times New Roman" w:hAnsi="Times New Roman" w:cs="Times New Roman"/>
          <w:sz w:val="28"/>
          <w:szCs w:val="28"/>
        </w:rPr>
        <w:t>. Mức phạt cho cả 3 lần vi phạm có thể lên tớ</w:t>
      </w:r>
      <w:r w:rsidR="00A82116">
        <w:rPr>
          <w:rFonts w:ascii="Times New Roman" w:hAnsi="Times New Roman" w:cs="Times New Roman"/>
          <w:sz w:val="28"/>
          <w:szCs w:val="28"/>
        </w:rPr>
        <w:t>i</w:t>
      </w:r>
      <w:r w:rsidR="00FB229C">
        <w:rPr>
          <w:rFonts w:ascii="Times New Roman" w:hAnsi="Times New Roman" w:cs="Times New Roman"/>
          <w:sz w:val="28"/>
          <w:szCs w:val="28"/>
        </w:rPr>
        <w:t xml:space="preserve"> </w:t>
      </w:r>
      <w:proofErr w:type="gramStart"/>
      <w:r w:rsidR="00FB229C">
        <w:rPr>
          <w:rFonts w:ascii="Times New Roman" w:hAnsi="Times New Roman" w:cs="Times New Roman"/>
          <w:sz w:val="28"/>
          <w:szCs w:val="28"/>
        </w:rPr>
        <w:t>75</w:t>
      </w:r>
      <w:r w:rsidR="00A82116">
        <w:rPr>
          <w:rFonts w:ascii="Times New Roman" w:hAnsi="Times New Roman" w:cs="Times New Roman"/>
          <w:sz w:val="28"/>
          <w:szCs w:val="28"/>
        </w:rPr>
        <w:t xml:space="preserve"> </w:t>
      </w:r>
      <w:r w:rsidRPr="0042453B">
        <w:rPr>
          <w:rFonts w:ascii="Times New Roman" w:hAnsi="Times New Roman" w:cs="Times New Roman"/>
          <w:sz w:val="28"/>
          <w:szCs w:val="28"/>
        </w:rPr>
        <w:t xml:space="preserve"> triệu</w:t>
      </w:r>
      <w:proofErr w:type="gramEnd"/>
      <w:r w:rsidRPr="0042453B">
        <w:rPr>
          <w:rFonts w:ascii="Times New Roman" w:hAnsi="Times New Roman" w:cs="Times New Roman"/>
          <w:sz w:val="28"/>
          <w:szCs w:val="28"/>
        </w:rPr>
        <w:t xml:space="preserve"> đồng.</w:t>
      </w:r>
    </w:p>
    <w:p w:rsidR="0042453B" w:rsidRPr="0042453B" w:rsidRDefault="0042453B" w:rsidP="0042453B">
      <w:pPr>
        <w:ind w:firstLine="426"/>
        <w:rPr>
          <w:rFonts w:ascii="Times New Roman" w:hAnsi="Times New Roman" w:cs="Times New Roman"/>
          <w:sz w:val="28"/>
          <w:szCs w:val="28"/>
        </w:rPr>
      </w:pPr>
      <w:r w:rsidRPr="0042453B">
        <w:rPr>
          <w:rFonts w:ascii="Times New Roman" w:hAnsi="Times New Roman" w:cs="Times New Roman"/>
          <w:sz w:val="28"/>
          <w:szCs w:val="28"/>
        </w:rPr>
        <w:t>Tuy nhiên, nếu áp dụng theo khoản 1 Điều 10 Luật Xử lý vi phạm hành chính, chỉ xử phạt 1 lần với 1 hành vi xây dựng công trình nhà ở riêng lẻ không có giấy phép xây dựng và áp dụng tình tiết tăng nặng thì mức phạt tối đa mà Nguyễn Văn A phải chịu là 30.000.000đ.</w:t>
      </w:r>
    </w:p>
    <w:p w:rsidR="0042453B" w:rsidRPr="0042453B" w:rsidRDefault="00FB229C" w:rsidP="0042453B">
      <w:pPr>
        <w:ind w:firstLine="426"/>
        <w:rPr>
          <w:rFonts w:ascii="Times New Roman" w:hAnsi="Times New Roman" w:cs="Times New Roman"/>
          <w:sz w:val="28"/>
          <w:szCs w:val="28"/>
        </w:rPr>
      </w:pPr>
      <w:r>
        <w:rPr>
          <w:rFonts w:ascii="Times New Roman" w:hAnsi="Times New Roman" w:cs="Times New Roman"/>
          <w:sz w:val="28"/>
          <w:szCs w:val="28"/>
        </w:rPr>
        <w:t xml:space="preserve">Người viết </w:t>
      </w:r>
      <w:r w:rsidR="0042453B" w:rsidRPr="0042453B">
        <w:rPr>
          <w:rFonts w:ascii="Times New Roman" w:hAnsi="Times New Roman" w:cs="Times New Roman"/>
          <w:sz w:val="28"/>
          <w:szCs w:val="28"/>
        </w:rPr>
        <w:t>cho rằng trong trường hợp vi phạm hành chính nhiều lần người có thẩm quyền xử phạt chỉ nên xử phạt 1 lần và áp dụng tình tiết tăng nặng để tăng mức phạt đối với cá nhân/ tổ chức vi phạm là phù hợp hơn phạt từng hành vi và đảm bảo nguyên tắc có lợi hơn cho cá nhân/tổ chức vi phạm hành chính.</w:t>
      </w:r>
    </w:p>
    <w:p w:rsidR="0042453B" w:rsidRDefault="0042453B" w:rsidP="00FB229C">
      <w:pPr>
        <w:ind w:firstLine="426"/>
        <w:rPr>
          <w:rFonts w:ascii="Times New Roman" w:hAnsi="Times New Roman" w:cs="Times New Roman"/>
          <w:sz w:val="28"/>
          <w:szCs w:val="28"/>
        </w:rPr>
      </w:pPr>
      <w:r w:rsidRPr="0042453B">
        <w:rPr>
          <w:rFonts w:ascii="Times New Roman" w:hAnsi="Times New Roman" w:cs="Times New Roman"/>
          <w:sz w:val="28"/>
          <w:szCs w:val="28"/>
        </w:rPr>
        <w:t>Để đảm bảo pháp luật được áp dụng được thống nhất, cơ quan có thẩm quyền cần sớm nghiên cứu sửa đổi các quy định tại Điểm d, Khoản 1, Điều 3 (Nguyên tắc xử lý vi phạm hành chính: </w:t>
      </w:r>
      <w:r w:rsidRPr="0042453B">
        <w:rPr>
          <w:rFonts w:ascii="Times New Roman" w:hAnsi="Times New Roman" w:cs="Times New Roman"/>
          <w:i/>
          <w:iCs/>
          <w:sz w:val="28"/>
          <w:szCs w:val="28"/>
        </w:rPr>
        <w:t>Một người thực hiện nhiều hành vi vi phạm hành chính hoặc vi phạm hành chính nhiều lần thì bị xử phạt về từng hành vi vi phạm</w:t>
      </w:r>
      <w:r w:rsidRPr="0042453B">
        <w:rPr>
          <w:rFonts w:ascii="Times New Roman" w:hAnsi="Times New Roman" w:cs="Times New Roman"/>
          <w:sz w:val="28"/>
          <w:szCs w:val="28"/>
        </w:rPr>
        <w:t>) và Điểm b, Khoản 1, Điều 10 (Tình tiết tăng nặng: </w:t>
      </w:r>
      <w:r w:rsidRPr="0042453B">
        <w:rPr>
          <w:rFonts w:ascii="Times New Roman" w:hAnsi="Times New Roman" w:cs="Times New Roman"/>
          <w:i/>
          <w:iCs/>
          <w:sz w:val="28"/>
          <w:szCs w:val="28"/>
        </w:rPr>
        <w:t>Vi phạm hành chính nhiều lần</w:t>
      </w:r>
      <w:r w:rsidRPr="0042453B">
        <w:rPr>
          <w:rFonts w:ascii="Times New Roman" w:hAnsi="Times New Roman" w:cs="Times New Roman"/>
          <w:sz w:val="28"/>
          <w:szCs w:val="28"/>
        </w:rPr>
        <w:t>) Luật Xử lý vi phạm hành chính để bảo đảm tính thống nhất trong áp dụng pháp luật.</w:t>
      </w:r>
      <w:bookmarkStart w:id="0" w:name="_GoBack"/>
      <w:bookmarkEnd w:id="0"/>
    </w:p>
    <w:p w:rsidR="00B22683" w:rsidRPr="00B22683" w:rsidRDefault="00B22683" w:rsidP="00B22683">
      <w:pPr>
        <w:ind w:firstLine="426"/>
        <w:rPr>
          <w:rFonts w:ascii="Times New Roman" w:hAnsi="Times New Roman" w:cs="Times New Roman"/>
          <w:sz w:val="28"/>
          <w:szCs w:val="28"/>
        </w:rPr>
      </w:pPr>
      <w:r w:rsidRPr="00B22683">
        <w:rPr>
          <w:rFonts w:ascii="Times New Roman" w:hAnsi="Times New Roman" w:cs="Times New Roman"/>
          <w:sz w:val="28"/>
          <w:szCs w:val="28"/>
        </w:rPr>
        <w:t xml:space="preserve">Đáng chú ý, theo Khoản 2, Điều 58, Luật Xử lý VPHC quy định: “Trường hợp người vi phạm, đại diện tổ chức vi phạm không có mặt tại nơi vi phạm hoặc cố tình trốn tránh hoặc vì lý do khách quan mà không ký vào biên bản thì biên bản phải có chữ ký của đại diện chính quyền cơ sở nơi xảy </w:t>
      </w:r>
      <w:r w:rsidRPr="00B22683">
        <w:rPr>
          <w:rFonts w:ascii="Times New Roman" w:hAnsi="Times New Roman" w:cs="Times New Roman"/>
          <w:sz w:val="28"/>
          <w:szCs w:val="28"/>
        </w:rPr>
        <w:lastRenderedPageBreak/>
        <w:t>ra vi phạm hoặc của hai người chứng kiến...”. Quy định này rất khó thực hiện bởi trên thực tế xảy ra hai hình huống:</w:t>
      </w:r>
    </w:p>
    <w:p w:rsidR="00BF24FC" w:rsidRDefault="00B22683" w:rsidP="00B22683">
      <w:pPr>
        <w:ind w:firstLine="426"/>
        <w:rPr>
          <w:rFonts w:ascii="Times New Roman" w:hAnsi="Times New Roman" w:cs="Times New Roman"/>
          <w:sz w:val="28"/>
          <w:szCs w:val="28"/>
        </w:rPr>
      </w:pPr>
      <w:proofErr w:type="gramStart"/>
      <w:r w:rsidRPr="00B22683">
        <w:rPr>
          <w:rFonts w:ascii="Times New Roman" w:hAnsi="Times New Roman" w:cs="Times New Roman"/>
          <w:sz w:val="28"/>
          <w:szCs w:val="28"/>
        </w:rPr>
        <w:t>Thứ nhất, trong quá trình thực thi nhiệm vụ của lực lượng chức năng trên biển, không ít vụ việc bị phát hiện bắt giữ cách đất liền đến vài chục hải lý.</w:t>
      </w:r>
      <w:proofErr w:type="gramEnd"/>
      <w:r w:rsidRPr="00B22683">
        <w:rPr>
          <w:rFonts w:ascii="Times New Roman" w:hAnsi="Times New Roman" w:cs="Times New Roman"/>
          <w:sz w:val="28"/>
          <w:szCs w:val="28"/>
        </w:rPr>
        <w:t xml:space="preserve"> Nếu đối tượng </w:t>
      </w:r>
      <w:proofErr w:type="gramStart"/>
      <w:r w:rsidRPr="00B22683">
        <w:rPr>
          <w:rFonts w:ascii="Times New Roman" w:hAnsi="Times New Roman" w:cs="Times New Roman"/>
          <w:sz w:val="28"/>
          <w:szCs w:val="28"/>
        </w:rPr>
        <w:t>vi</w:t>
      </w:r>
      <w:proofErr w:type="gramEnd"/>
      <w:r w:rsidRPr="00B22683">
        <w:rPr>
          <w:rFonts w:ascii="Times New Roman" w:hAnsi="Times New Roman" w:cs="Times New Roman"/>
          <w:sz w:val="28"/>
          <w:szCs w:val="28"/>
        </w:rPr>
        <w:t xml:space="preserve"> phạm cố tình không ký vào biên bản thì việc bắt buộc phải có chữ ký của đại diện chính quyền cơ sở và 2 người làm chứng là rất khó có thể thực hiện được. </w:t>
      </w:r>
    </w:p>
    <w:p w:rsidR="00B22683" w:rsidRPr="00B22683" w:rsidRDefault="00B22683" w:rsidP="00B22683">
      <w:pPr>
        <w:ind w:firstLine="426"/>
        <w:rPr>
          <w:rFonts w:ascii="Times New Roman" w:hAnsi="Times New Roman" w:cs="Times New Roman"/>
          <w:sz w:val="28"/>
          <w:szCs w:val="28"/>
        </w:rPr>
      </w:pPr>
      <w:r w:rsidRPr="00B22683">
        <w:rPr>
          <w:rFonts w:ascii="Times New Roman" w:hAnsi="Times New Roman" w:cs="Times New Roman"/>
          <w:sz w:val="28"/>
          <w:szCs w:val="28"/>
        </w:rPr>
        <w:t>Thứ hai, với nhiều trường hợp sau thông quan tại trụ sở doanh nghiệp, nhiều tổ chức bị cơ quan hải quan kiểm tra khi phát hiện vi phạm cố tình không ký vào biên bản, việc mời đại diện chính quyền cơ sở cũng như người làm chứng ký biên bản gặp khó vì họ cho rằng, không nắm được sự việc nên không thể ký, làm chứng.</w:t>
      </w:r>
    </w:p>
    <w:p w:rsidR="00C35341" w:rsidRPr="00C35341" w:rsidRDefault="00C35341" w:rsidP="00C35341">
      <w:pPr>
        <w:ind w:firstLine="426"/>
        <w:rPr>
          <w:rFonts w:ascii="Times New Roman" w:hAnsi="Times New Roman" w:cs="Times New Roman"/>
          <w:sz w:val="28"/>
          <w:szCs w:val="28"/>
        </w:rPr>
      </w:pPr>
      <w:r w:rsidRPr="00C35341">
        <w:rPr>
          <w:rFonts w:ascii="Times New Roman" w:hAnsi="Times New Roman" w:cs="Times New Roman"/>
          <w:sz w:val="28"/>
          <w:szCs w:val="28"/>
        </w:rPr>
        <w:t>Bên cạnh đó, việc quy định thẩm quyền tịch thu tang vật bị giới hạn theo thẩm quyền phạt tiền gây rất nhiều khó khăn cho quá trình thực hiện việc xử phạt đối với những vụ việc vượt thẩm quyền của Cục trưởng cục hải quan tỉnh, thành phố, Cục trưởng Cục Điều tra chống buôn lậu, Cục trưởng Cục Kiểm tra sau thông quan.</w:t>
      </w:r>
    </w:p>
    <w:p w:rsidR="00C35341" w:rsidRPr="00C35341" w:rsidRDefault="00C35341" w:rsidP="00C35341">
      <w:pPr>
        <w:ind w:firstLine="426"/>
        <w:rPr>
          <w:rFonts w:ascii="Times New Roman" w:hAnsi="Times New Roman" w:cs="Times New Roman"/>
          <w:sz w:val="28"/>
          <w:szCs w:val="28"/>
        </w:rPr>
      </w:pPr>
      <w:r w:rsidRPr="00C35341">
        <w:rPr>
          <w:rFonts w:ascii="Times New Roman" w:hAnsi="Times New Roman" w:cs="Times New Roman"/>
          <w:sz w:val="28"/>
          <w:szCs w:val="28"/>
        </w:rPr>
        <w:t>Luật XLVPHC cũng như Nghị định 81/2013/NĐ-CP ngày 19/7/2013 đã được bổ sung, sửa đổi tại Nghị định 97/2017/NĐ-CP quy định chi tiết một số điều và biện pháp thi hành Luật XLVPHC chưa giải quyết được vướng mắc liên quan đến việc xác định trị giá tang vật VPHC để làm căn cứ xác định khung tiền phạt, thẩm quyền xử phạt đối với một số loại hàng hóa thuộc danh mục hàng cấm nhập (pháo nổ, đồ chơi bạo lực...) hoặc hàng hóa thuộc danh mục quản lý Cites (ngà voi, sừng tê giác...)</w:t>
      </w:r>
    </w:p>
    <w:p w:rsidR="00C35341" w:rsidRDefault="00C35341" w:rsidP="00C35341">
      <w:pPr>
        <w:ind w:firstLine="426"/>
        <w:rPr>
          <w:rFonts w:ascii="Times New Roman" w:hAnsi="Times New Roman" w:cs="Times New Roman"/>
          <w:sz w:val="28"/>
          <w:szCs w:val="28"/>
        </w:rPr>
      </w:pPr>
      <w:r w:rsidRPr="00C35341">
        <w:rPr>
          <w:rFonts w:ascii="Times New Roman" w:hAnsi="Times New Roman" w:cs="Times New Roman"/>
          <w:sz w:val="28"/>
          <w:szCs w:val="28"/>
        </w:rPr>
        <w:t>Tương tự, các quy định về: Trình tự, thủ tục xử phạt; công bố công khai việc xử phạt VPHC; áp dụng các biện pháp ngăn chặn và bảo đảm XLVPHC... cũng còn nhiều hạn chế dẫn đến khó áp dụng trong thực tiễn.</w:t>
      </w:r>
    </w:p>
    <w:p w:rsidR="00BF24FC" w:rsidRDefault="00BF24FC" w:rsidP="00BF24FC">
      <w:pPr>
        <w:ind w:firstLine="426"/>
        <w:rPr>
          <w:rFonts w:ascii="Times New Roman" w:hAnsi="Times New Roman" w:cs="Times New Roman"/>
          <w:sz w:val="28"/>
          <w:szCs w:val="28"/>
        </w:rPr>
      </w:pPr>
      <w:r>
        <w:rPr>
          <w:rFonts w:ascii="Times New Roman" w:hAnsi="Times New Roman" w:cs="Times New Roman"/>
          <w:sz w:val="28"/>
          <w:szCs w:val="28"/>
        </w:rPr>
        <w:t>3. MỘT SỐ ĐỀ XUẤT</w:t>
      </w:r>
    </w:p>
    <w:p w:rsidR="00BF24FC" w:rsidRPr="00BF24FC" w:rsidRDefault="00BF24FC" w:rsidP="00BF24FC">
      <w:pPr>
        <w:ind w:firstLine="426"/>
        <w:rPr>
          <w:rFonts w:ascii="Times New Roman" w:hAnsi="Times New Roman" w:cs="Times New Roman"/>
          <w:sz w:val="28"/>
          <w:szCs w:val="28"/>
        </w:rPr>
      </w:pPr>
      <w:r w:rsidRPr="00BF24FC">
        <w:rPr>
          <w:rFonts w:ascii="Times New Roman" w:hAnsi="Times New Roman" w:cs="Times New Roman"/>
          <w:sz w:val="28"/>
          <w:szCs w:val="28"/>
        </w:rPr>
        <w:t xml:space="preserve">Trước hết, về mặt cơ chế, chính sách, Bộ Tư pháp cần xem xét, kiến nghị cơ quan có thẩm quyền sớm sửa đổi các quy định của Luật XLVPHC còn chưa phù hợp với thực tế, gây vướng mắc trong quá trình thực hiện. </w:t>
      </w:r>
      <w:proofErr w:type="gramStart"/>
      <w:r w:rsidRPr="00BF24FC">
        <w:rPr>
          <w:rFonts w:ascii="Times New Roman" w:hAnsi="Times New Roman" w:cs="Times New Roman"/>
          <w:sz w:val="28"/>
          <w:szCs w:val="28"/>
        </w:rPr>
        <w:t xml:space="preserve">Đồng </w:t>
      </w:r>
      <w:r w:rsidRPr="00BF24FC">
        <w:rPr>
          <w:rFonts w:ascii="Times New Roman" w:hAnsi="Times New Roman" w:cs="Times New Roman"/>
          <w:sz w:val="28"/>
          <w:szCs w:val="28"/>
        </w:rPr>
        <w:lastRenderedPageBreak/>
        <w:t>thời, giải đáp các vướng mắc liên quan đến các quy định của Luật XLVPHC và các văn bản quy định chi tiết thi hành.</w:t>
      </w:r>
      <w:proofErr w:type="gramEnd"/>
    </w:p>
    <w:p w:rsidR="00BF24FC" w:rsidRPr="00BF24FC" w:rsidRDefault="00BF24FC" w:rsidP="00BF24FC">
      <w:pPr>
        <w:ind w:firstLine="426"/>
        <w:rPr>
          <w:rFonts w:ascii="Times New Roman" w:hAnsi="Times New Roman" w:cs="Times New Roman"/>
          <w:sz w:val="28"/>
          <w:szCs w:val="28"/>
        </w:rPr>
      </w:pPr>
      <w:r w:rsidRPr="00BF24FC">
        <w:rPr>
          <w:rFonts w:ascii="Times New Roman" w:hAnsi="Times New Roman" w:cs="Times New Roman"/>
          <w:sz w:val="28"/>
          <w:szCs w:val="28"/>
        </w:rPr>
        <w:t>Về tổ chức và nâng cao năng lực cán bộ làm công tác xử lý, Tổng cục Hải quan cũng như các đơn vị có thực hiện công tác XLVPHC thường xuyên tổ chức các lớp tập huấn về nghiệp vụ XLVPHC chuyên sâu; phổ biến kinh nghiệm, các tình huống thường gặp trong quá trình XLVPHC trong các lĩnh vực khác nhau để các đơn vị cùng học tập, rút kinh nghiệm.</w:t>
      </w:r>
    </w:p>
    <w:p w:rsidR="00BF24FC" w:rsidRPr="00BF24FC" w:rsidRDefault="00BF24FC" w:rsidP="00BF24FC">
      <w:pPr>
        <w:ind w:firstLine="426"/>
        <w:rPr>
          <w:rFonts w:ascii="Times New Roman" w:hAnsi="Times New Roman" w:cs="Times New Roman"/>
          <w:sz w:val="28"/>
          <w:szCs w:val="28"/>
        </w:rPr>
      </w:pPr>
      <w:r w:rsidRPr="00BF24FC">
        <w:rPr>
          <w:rFonts w:ascii="Times New Roman" w:hAnsi="Times New Roman" w:cs="Times New Roman"/>
          <w:sz w:val="28"/>
          <w:szCs w:val="28"/>
        </w:rPr>
        <w:t xml:space="preserve">Đối với các cấp được giao thẩm quyền XLVPHC, cần rà soát, xây dựng phương </w:t>
      </w:r>
      <w:proofErr w:type="gramStart"/>
      <w:r w:rsidRPr="00BF24FC">
        <w:rPr>
          <w:rFonts w:ascii="Times New Roman" w:hAnsi="Times New Roman" w:cs="Times New Roman"/>
          <w:sz w:val="28"/>
          <w:szCs w:val="28"/>
        </w:rPr>
        <w:t>án</w:t>
      </w:r>
      <w:proofErr w:type="gramEnd"/>
      <w:r w:rsidRPr="00BF24FC">
        <w:rPr>
          <w:rFonts w:ascii="Times New Roman" w:hAnsi="Times New Roman" w:cs="Times New Roman"/>
          <w:sz w:val="28"/>
          <w:szCs w:val="28"/>
        </w:rPr>
        <w:t xml:space="preserve"> bố trí hệ thống tổ chức và cán bộ làm công tác tham mưu xử lý phù hợp với yêu cầu của công việc. Lựa chọn những cán bộ có đủ năng lực, </w:t>
      </w:r>
      <w:proofErr w:type="gramStart"/>
      <w:r w:rsidRPr="00BF24FC">
        <w:rPr>
          <w:rFonts w:ascii="Times New Roman" w:hAnsi="Times New Roman" w:cs="Times New Roman"/>
          <w:sz w:val="28"/>
          <w:szCs w:val="28"/>
        </w:rPr>
        <w:t>am</w:t>
      </w:r>
      <w:proofErr w:type="gramEnd"/>
      <w:r w:rsidRPr="00BF24FC">
        <w:rPr>
          <w:rFonts w:ascii="Times New Roman" w:hAnsi="Times New Roman" w:cs="Times New Roman"/>
          <w:sz w:val="28"/>
          <w:szCs w:val="28"/>
        </w:rPr>
        <w:t xml:space="preserve"> hiểu pháp luật, chuyên môn sâu, có kinh nghiệm trong thực tiễn để đảm đương công tác XLVPHC.</w:t>
      </w:r>
    </w:p>
    <w:p w:rsidR="00BF24FC" w:rsidRPr="00BF24FC" w:rsidRDefault="00BF24FC" w:rsidP="00BF24FC">
      <w:pPr>
        <w:ind w:firstLine="426"/>
        <w:rPr>
          <w:rFonts w:ascii="Times New Roman" w:hAnsi="Times New Roman" w:cs="Times New Roman"/>
          <w:sz w:val="28"/>
          <w:szCs w:val="28"/>
        </w:rPr>
      </w:pPr>
      <w:r w:rsidRPr="00BF24FC">
        <w:rPr>
          <w:rFonts w:ascii="Times New Roman" w:hAnsi="Times New Roman" w:cs="Times New Roman"/>
          <w:sz w:val="28"/>
          <w:szCs w:val="28"/>
        </w:rPr>
        <w:t>Việc thường xuyên tổ chức tuyên truyền, phổ biến rộng rãi trên các phương tiện thông tin đại chúng cũng như thông qua các hình thức tuyên truyền trực tiếp khác để giúp các DN, cá nhân liên quan nắm rõ các quy định của pháp luật về XLVPHC cũng là một trong những giải pháp quan trọng được ngành Hải quan đẩy mạnh thực hiện trong thời gian tới.</w:t>
      </w:r>
    </w:p>
    <w:p w:rsidR="00BF24FC" w:rsidRPr="00BF24FC" w:rsidRDefault="00BF24FC" w:rsidP="00BF24FC">
      <w:pPr>
        <w:ind w:firstLine="426"/>
        <w:rPr>
          <w:rFonts w:ascii="Times New Roman" w:hAnsi="Times New Roman" w:cs="Times New Roman"/>
          <w:sz w:val="28"/>
          <w:szCs w:val="28"/>
        </w:rPr>
      </w:pPr>
      <w:r w:rsidRPr="00BF24FC">
        <w:rPr>
          <w:rFonts w:ascii="Times New Roman" w:hAnsi="Times New Roman" w:cs="Times New Roman"/>
          <w:sz w:val="28"/>
          <w:szCs w:val="28"/>
        </w:rPr>
        <w:t>Trên cơ sở kết quả tổng kết Luật XLVPHC, đề nghị Bộ Tư pháp sớm đề xuất Chính phủ trình Quốc hội sửa đổi, bổ sung Luật nhằm khắc phục tồn tại trong thực tiễn. Đồng thời tăng cường các cuộc tọa đàm, tập huấn chuyên sâu cho đội ngũ cán bộ, công chức làm công tác quản lý nhà nước về XLVPHC và xử phạt VPHC cho các địa phương; tăng cường kiểm tra việc thi hành pháp luật về XLVPHC qua đó kịp thời khắc phục sai sót của địa phương.</w:t>
      </w:r>
    </w:p>
    <w:p w:rsidR="00BF24FC" w:rsidRPr="00BF24FC" w:rsidRDefault="00BF24FC" w:rsidP="00BF24FC">
      <w:pPr>
        <w:ind w:firstLine="426"/>
        <w:rPr>
          <w:rFonts w:ascii="Times New Roman" w:hAnsi="Times New Roman" w:cs="Times New Roman"/>
          <w:sz w:val="28"/>
          <w:szCs w:val="28"/>
        </w:rPr>
      </w:pPr>
      <w:proofErr w:type="gramStart"/>
      <w:r w:rsidRPr="00BF24FC">
        <w:rPr>
          <w:rFonts w:ascii="Times New Roman" w:hAnsi="Times New Roman" w:cs="Times New Roman"/>
          <w:sz w:val="28"/>
          <w:szCs w:val="28"/>
        </w:rPr>
        <w:t>Đối với các hình thức tuyên truyền, giáo dục, phổ biến pháp luật nhằm nâng cao nhận thức, ý thức chấp hành, tuần thủ pháp luật của người dân.</w:t>
      </w:r>
      <w:proofErr w:type="gramEnd"/>
      <w:r w:rsidRPr="00BF24FC">
        <w:rPr>
          <w:rFonts w:ascii="Times New Roman" w:hAnsi="Times New Roman" w:cs="Times New Roman"/>
          <w:sz w:val="28"/>
          <w:szCs w:val="28"/>
        </w:rPr>
        <w:t xml:space="preserve"> </w:t>
      </w:r>
      <w:proofErr w:type="gramStart"/>
      <w:r w:rsidRPr="00BF24FC">
        <w:rPr>
          <w:rFonts w:ascii="Times New Roman" w:hAnsi="Times New Roman" w:cs="Times New Roman"/>
          <w:sz w:val="28"/>
          <w:szCs w:val="28"/>
        </w:rPr>
        <w:t>Công tác bồi dưỡng, tập huần nghiệp vụ về XLVPHC cần được triển khai thường xuyên mang tính chuyên sâu, đặc biệt là kỹ năng, nghiên cứu, áp dụng pháp luật để giải quyết các hồ sơ, vụ việc cụ thể về XLVPHC.</w:t>
      </w:r>
      <w:proofErr w:type="gramEnd"/>
    </w:p>
    <w:p w:rsidR="00BF24FC" w:rsidRPr="00BF24FC" w:rsidRDefault="00BF24FC" w:rsidP="00BF24FC">
      <w:pPr>
        <w:ind w:firstLine="426"/>
        <w:rPr>
          <w:rFonts w:ascii="Times New Roman" w:hAnsi="Times New Roman" w:cs="Times New Roman"/>
          <w:sz w:val="28"/>
          <w:szCs w:val="28"/>
        </w:rPr>
      </w:pPr>
      <w:r w:rsidRPr="00BF24FC">
        <w:rPr>
          <w:rFonts w:ascii="Times New Roman" w:hAnsi="Times New Roman" w:cs="Times New Roman"/>
          <w:sz w:val="28"/>
          <w:szCs w:val="28"/>
        </w:rPr>
        <w:t xml:space="preserve">Đối tượng áp dụng biện pháp xử lý hành chính có sự trùng dẫm với đội tượng áp dụng của Bộ luật Hình sự như đối tượng trộm cắp nhỏ, gây rối trật </w:t>
      </w:r>
      <w:r w:rsidRPr="00BF24FC">
        <w:rPr>
          <w:rFonts w:ascii="Times New Roman" w:hAnsi="Times New Roman" w:cs="Times New Roman"/>
          <w:sz w:val="28"/>
          <w:szCs w:val="28"/>
        </w:rPr>
        <w:lastRenderedPageBreak/>
        <w:t xml:space="preserve">tự công cộng… đã bị áp dụng biện pháp giáo dục tại xã, phường, thị trấn mà tiếp tục có hành vi vi phạm thì sẽ bị khởi tố hình sự, trong khi đó đây cũng là đối tượng bị áp dụng biện pháp đưa vào trường giáo dưỡng, cơ sở giáo dục bắt buộc vì vậy không thể áp dụng được biện pháp đưa vào trường giáo dưỡng, đưa vào cơ sở giáo dục bắt buộc. </w:t>
      </w:r>
      <w:proofErr w:type="gramStart"/>
      <w:r w:rsidRPr="00BF24FC">
        <w:rPr>
          <w:rFonts w:ascii="Times New Roman" w:hAnsi="Times New Roman" w:cs="Times New Roman"/>
          <w:sz w:val="28"/>
          <w:szCs w:val="28"/>
        </w:rPr>
        <w:t>Đề nghị rà soát quy định về đối tượng áp dụng biện pháp xử lý hành chính cho phù hợp với quy định của Bộ luật Hình sự.</w:t>
      </w:r>
      <w:proofErr w:type="gramEnd"/>
      <w:r w:rsidRPr="00BF24FC">
        <w:rPr>
          <w:rFonts w:ascii="Times New Roman" w:hAnsi="Times New Roman" w:cs="Times New Roman"/>
          <w:sz w:val="28"/>
          <w:szCs w:val="28"/>
        </w:rPr>
        <w:t xml:space="preserve"> Hiện nay đối tượng </w:t>
      </w:r>
      <w:proofErr w:type="gramStart"/>
      <w:r w:rsidRPr="00BF24FC">
        <w:rPr>
          <w:rFonts w:ascii="Times New Roman" w:hAnsi="Times New Roman" w:cs="Times New Roman"/>
          <w:sz w:val="28"/>
          <w:szCs w:val="28"/>
        </w:rPr>
        <w:t>vi</w:t>
      </w:r>
      <w:proofErr w:type="gramEnd"/>
      <w:r w:rsidRPr="00BF24FC">
        <w:rPr>
          <w:rFonts w:ascii="Times New Roman" w:hAnsi="Times New Roman" w:cs="Times New Roman"/>
          <w:sz w:val="28"/>
          <w:szCs w:val="28"/>
        </w:rPr>
        <w:t xml:space="preserve"> phạm pháp luật đủ điều kiện lập hồ sơ đề nghị, xem xét, quyết định áp dụng biện pháp đưa vào trường giáo dưỡng, cơ sở giáo dục bắt buộc, cơ sở cai nghiện bắt buộc là rất lớn. Tuy nhiên, thực tiễn áp dụng các biện pháp này không đạt yêu cầu phòng chống vi phạm pháp luật vì trong quá trình lập hồ sơ, xem xét áp dụng, chuẩn bị thi hành các biện pháp này thì những người này đã bỏ đi khỏi nơi cư trú, bỏ đi khỏi cơ sở bảo trợ xã hội; do đó cần bổ sung quy định giao cho cơ quan có đủ nhân lực, điều kiện và thẩm quyền áp dụng các biện pháp cưỡng chế cần thiết để quản lý họ trong thời gian này. </w:t>
      </w:r>
    </w:p>
    <w:p w:rsidR="00BF24FC" w:rsidRPr="00C35341" w:rsidRDefault="00BF24FC" w:rsidP="00C35341">
      <w:pPr>
        <w:ind w:firstLine="426"/>
        <w:rPr>
          <w:rFonts w:ascii="Times New Roman" w:hAnsi="Times New Roman" w:cs="Times New Roman"/>
          <w:sz w:val="28"/>
          <w:szCs w:val="28"/>
        </w:rPr>
      </w:pPr>
    </w:p>
    <w:p w:rsidR="007B1F81" w:rsidRDefault="007B1F81" w:rsidP="000C6368">
      <w:pPr>
        <w:ind w:firstLine="426"/>
        <w:rPr>
          <w:rFonts w:ascii="Times New Roman" w:hAnsi="Times New Roman" w:cs="Times New Roman"/>
          <w:sz w:val="28"/>
          <w:szCs w:val="28"/>
        </w:rPr>
      </w:pPr>
    </w:p>
    <w:p w:rsidR="007B1F81" w:rsidRDefault="007B1F81" w:rsidP="000C6368">
      <w:pPr>
        <w:ind w:firstLine="426"/>
        <w:rPr>
          <w:rFonts w:ascii="Times New Roman" w:hAnsi="Times New Roman" w:cs="Times New Roman"/>
          <w:sz w:val="28"/>
          <w:szCs w:val="28"/>
        </w:rPr>
      </w:pPr>
    </w:p>
    <w:p w:rsidR="00051755" w:rsidRPr="000C6368" w:rsidRDefault="00051755" w:rsidP="000C6368">
      <w:pPr>
        <w:ind w:firstLine="426"/>
        <w:rPr>
          <w:rFonts w:ascii="Times New Roman" w:hAnsi="Times New Roman" w:cs="Times New Roman"/>
          <w:sz w:val="28"/>
          <w:szCs w:val="28"/>
        </w:rPr>
      </w:pPr>
    </w:p>
    <w:sectPr w:rsidR="00051755" w:rsidRPr="000C6368" w:rsidSect="009D2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68"/>
    <w:rsid w:val="00051755"/>
    <w:rsid w:val="000C6368"/>
    <w:rsid w:val="00323AC3"/>
    <w:rsid w:val="0042453B"/>
    <w:rsid w:val="005A3479"/>
    <w:rsid w:val="007B1F81"/>
    <w:rsid w:val="00921CDA"/>
    <w:rsid w:val="0093630E"/>
    <w:rsid w:val="009D29E7"/>
    <w:rsid w:val="009F20D8"/>
    <w:rsid w:val="00A82116"/>
    <w:rsid w:val="00A92B2E"/>
    <w:rsid w:val="00B22683"/>
    <w:rsid w:val="00BF24FC"/>
    <w:rsid w:val="00C35341"/>
    <w:rsid w:val="00C509A2"/>
    <w:rsid w:val="00E3708C"/>
    <w:rsid w:val="00F1573E"/>
    <w:rsid w:val="00F34C63"/>
    <w:rsid w:val="00FB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53B"/>
    <w:rPr>
      <w:color w:val="0000FF" w:themeColor="hyperlink"/>
      <w:u w:val="single"/>
    </w:rPr>
  </w:style>
  <w:style w:type="paragraph" w:styleId="BalloonText">
    <w:name w:val="Balloon Text"/>
    <w:basedOn w:val="Normal"/>
    <w:link w:val="BalloonTextChar"/>
    <w:uiPriority w:val="99"/>
    <w:semiHidden/>
    <w:unhideWhenUsed/>
    <w:rsid w:val="0042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53B"/>
    <w:rPr>
      <w:color w:val="0000FF" w:themeColor="hyperlink"/>
      <w:u w:val="single"/>
    </w:rPr>
  </w:style>
  <w:style w:type="paragraph" w:styleId="BalloonText">
    <w:name w:val="Balloon Text"/>
    <w:basedOn w:val="Normal"/>
    <w:link w:val="BalloonTextChar"/>
    <w:uiPriority w:val="99"/>
    <w:semiHidden/>
    <w:unhideWhenUsed/>
    <w:rsid w:val="0042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3546">
      <w:bodyDiv w:val="1"/>
      <w:marLeft w:val="0"/>
      <w:marRight w:val="0"/>
      <w:marTop w:val="0"/>
      <w:marBottom w:val="0"/>
      <w:divBdr>
        <w:top w:val="none" w:sz="0" w:space="0" w:color="auto"/>
        <w:left w:val="none" w:sz="0" w:space="0" w:color="auto"/>
        <w:bottom w:val="none" w:sz="0" w:space="0" w:color="auto"/>
        <w:right w:val="none" w:sz="0" w:space="0" w:color="auto"/>
      </w:divBdr>
    </w:div>
    <w:div w:id="512958865">
      <w:bodyDiv w:val="1"/>
      <w:marLeft w:val="0"/>
      <w:marRight w:val="0"/>
      <w:marTop w:val="0"/>
      <w:marBottom w:val="0"/>
      <w:divBdr>
        <w:top w:val="none" w:sz="0" w:space="0" w:color="auto"/>
        <w:left w:val="none" w:sz="0" w:space="0" w:color="auto"/>
        <w:bottom w:val="none" w:sz="0" w:space="0" w:color="auto"/>
        <w:right w:val="none" w:sz="0" w:space="0" w:color="auto"/>
      </w:divBdr>
    </w:div>
    <w:div w:id="542403225">
      <w:bodyDiv w:val="1"/>
      <w:marLeft w:val="0"/>
      <w:marRight w:val="0"/>
      <w:marTop w:val="0"/>
      <w:marBottom w:val="0"/>
      <w:divBdr>
        <w:top w:val="none" w:sz="0" w:space="0" w:color="auto"/>
        <w:left w:val="none" w:sz="0" w:space="0" w:color="auto"/>
        <w:bottom w:val="none" w:sz="0" w:space="0" w:color="auto"/>
        <w:right w:val="none" w:sz="0" w:space="0" w:color="auto"/>
      </w:divBdr>
    </w:div>
    <w:div w:id="938608413">
      <w:bodyDiv w:val="1"/>
      <w:marLeft w:val="0"/>
      <w:marRight w:val="0"/>
      <w:marTop w:val="0"/>
      <w:marBottom w:val="0"/>
      <w:divBdr>
        <w:top w:val="none" w:sz="0" w:space="0" w:color="auto"/>
        <w:left w:val="none" w:sz="0" w:space="0" w:color="auto"/>
        <w:bottom w:val="none" w:sz="0" w:space="0" w:color="auto"/>
        <w:right w:val="none" w:sz="0" w:space="0" w:color="auto"/>
      </w:divBdr>
    </w:div>
    <w:div w:id="1169712615">
      <w:bodyDiv w:val="1"/>
      <w:marLeft w:val="0"/>
      <w:marRight w:val="0"/>
      <w:marTop w:val="0"/>
      <w:marBottom w:val="0"/>
      <w:divBdr>
        <w:top w:val="none" w:sz="0" w:space="0" w:color="auto"/>
        <w:left w:val="none" w:sz="0" w:space="0" w:color="auto"/>
        <w:bottom w:val="none" w:sz="0" w:space="0" w:color="auto"/>
        <w:right w:val="none" w:sz="0" w:space="0" w:color="auto"/>
      </w:divBdr>
    </w:div>
    <w:div w:id="1488090162">
      <w:bodyDiv w:val="1"/>
      <w:marLeft w:val="0"/>
      <w:marRight w:val="0"/>
      <w:marTop w:val="0"/>
      <w:marBottom w:val="0"/>
      <w:divBdr>
        <w:top w:val="none" w:sz="0" w:space="0" w:color="auto"/>
        <w:left w:val="none" w:sz="0" w:space="0" w:color="auto"/>
        <w:bottom w:val="none" w:sz="0" w:space="0" w:color="auto"/>
        <w:right w:val="none" w:sz="0" w:space="0" w:color="auto"/>
      </w:divBdr>
    </w:div>
    <w:div w:id="1902668974">
      <w:bodyDiv w:val="1"/>
      <w:marLeft w:val="0"/>
      <w:marRight w:val="0"/>
      <w:marTop w:val="0"/>
      <w:marBottom w:val="0"/>
      <w:divBdr>
        <w:top w:val="none" w:sz="0" w:space="0" w:color="auto"/>
        <w:left w:val="none" w:sz="0" w:space="0" w:color="auto"/>
        <w:bottom w:val="none" w:sz="0" w:space="0" w:color="auto"/>
        <w:right w:val="none" w:sz="0" w:space="0" w:color="auto"/>
      </w:divBdr>
    </w:div>
    <w:div w:id="20063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gtinphapluat.com/blog/bai-viet-hay/gioi-thieu-van-ban-moi/hanh-vi-va-muc-phat-vi-pham-trat-tu-xay-dung-theo-nghi-dinh-139-2017-nd-c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1B48C-44B1-488E-9D8D-5B13415E57AD}"/>
</file>

<file path=customXml/itemProps2.xml><?xml version="1.0" encoding="utf-8"?>
<ds:datastoreItem xmlns:ds="http://schemas.openxmlformats.org/officeDocument/2006/customXml" ds:itemID="{84FB9426-E0E7-46D7-83C0-0F0FEC4F7977}"/>
</file>

<file path=customXml/itemProps3.xml><?xml version="1.0" encoding="utf-8"?>
<ds:datastoreItem xmlns:ds="http://schemas.openxmlformats.org/officeDocument/2006/customXml" ds:itemID="{2BFE4C8F-95A9-43F4-9746-0A66B52B5BB8}"/>
</file>

<file path=docProps/app.xml><?xml version="1.0" encoding="utf-8"?>
<Properties xmlns="http://schemas.openxmlformats.org/officeDocument/2006/extended-properties" xmlns:vt="http://schemas.openxmlformats.org/officeDocument/2006/docPropsVTypes">
  <Template>Normal</Template>
  <TotalTime>438</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2019-07-19T03:34:00Z</dcterms:created>
  <dcterms:modified xsi:type="dcterms:W3CDTF">2019-07-22T04:08:00Z</dcterms:modified>
</cp:coreProperties>
</file>